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DA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DE6DC8" w:rsidP="002B3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14</w:t>
      </w:r>
      <w:r w:rsidR="002B33DA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2B33D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2B33DA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2B33DA" w:rsidRPr="00931230">
        <w:rPr>
          <w:rFonts w:ascii="Arial" w:hAnsi="Arial" w:cs="Arial"/>
          <w:sz w:val="22"/>
          <w:szCs w:val="22"/>
        </w:rPr>
        <w:t xml:space="preserve"> list CG“, br. 75</w:t>
      </w:r>
      <w:r>
        <w:rPr>
          <w:rFonts w:ascii="Arial" w:hAnsi="Arial" w:cs="Arial"/>
          <w:sz w:val="22"/>
          <w:szCs w:val="22"/>
          <w:lang w:val="hr-HR"/>
        </w:rPr>
        <w:t xml:space="preserve">/18, </w:t>
      </w:r>
      <w:r w:rsidR="002B33DA" w:rsidRPr="00931230">
        <w:rPr>
          <w:rFonts w:ascii="Arial" w:hAnsi="Arial" w:cs="Arial"/>
          <w:sz w:val="22"/>
          <w:szCs w:val="22"/>
          <w:lang w:val="hr-HR"/>
        </w:rPr>
        <w:t>84/24</w:t>
      </w:r>
      <w:r>
        <w:rPr>
          <w:rFonts w:ascii="Arial" w:hAnsi="Arial" w:cs="Arial"/>
          <w:sz w:val="22"/>
          <w:szCs w:val="22"/>
          <w:lang w:val="hr-HR"/>
        </w:rPr>
        <w:t xml:space="preserve"> i 70/26</w:t>
      </w:r>
      <w:r w:rsidR="002B33DA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2B33DA" w:rsidRPr="00931230" w:rsidRDefault="002B33DA" w:rsidP="002B33DA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2B33DA" w:rsidRPr="00931230" w:rsidRDefault="00DD7DCE" w:rsidP="002B33D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 je nosiocu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 projekta </w:t>
      </w:r>
      <w:r>
        <w:rPr>
          <w:rFonts w:ascii="Arial" w:hAnsi="Arial" w:cs="Arial"/>
          <w:color w:val="auto"/>
          <w:sz w:val="22"/>
          <w:szCs w:val="22"/>
        </w:rPr>
        <w:t>Matu</w:t>
      </w:r>
      <w:r w:rsidR="002B33DA">
        <w:rPr>
          <w:rFonts w:ascii="Arial" w:hAnsi="Arial" w:cs="Arial"/>
          <w:color w:val="auto"/>
          <w:sz w:val="22"/>
          <w:szCs w:val="22"/>
        </w:rPr>
        <w:t xml:space="preserve"> Knežević</w:t>
      </w:r>
      <w:r>
        <w:rPr>
          <w:rFonts w:ascii="Arial" w:hAnsi="Arial" w:cs="Arial"/>
          <w:color w:val="auto"/>
          <w:sz w:val="22"/>
          <w:szCs w:val="22"/>
        </w:rPr>
        <w:t>u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donijeto rješenje</w:t>
      </w:r>
      <w:r w:rsidR="00BF610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da nije potrebna izrada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 Elaborata o procjeni uticaja na životnu sredinu</w:t>
      </w:r>
      <w:r w:rsidR="002B33DA">
        <w:rPr>
          <w:rFonts w:ascii="Arial" w:hAnsi="Arial" w:cs="Arial"/>
          <w:color w:val="auto"/>
          <w:sz w:val="22"/>
          <w:szCs w:val="22"/>
        </w:rPr>
        <w:t xml:space="preserve"> za privremeni sportski objekat namijenjen za sport i rekreaciju – otvoreni teniski tereni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2B33DA">
        <w:rPr>
          <w:rFonts w:ascii="Arial" w:hAnsi="Arial" w:cs="Arial"/>
          <w:color w:val="auto"/>
          <w:sz w:val="22"/>
          <w:szCs w:val="22"/>
        </w:rPr>
        <w:t>koji se nalaze na dijelu katastarskih parcela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2B33DA">
        <w:rPr>
          <w:rFonts w:ascii="Arial" w:hAnsi="Arial" w:cs="Arial"/>
          <w:color w:val="auto"/>
          <w:sz w:val="22"/>
          <w:szCs w:val="22"/>
        </w:rPr>
        <w:t>1994/1 i 2002/2 KO Dajbabe, opština</w:t>
      </w:r>
      <w:r w:rsidR="002B33DA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2B33DA">
        <w:rPr>
          <w:rFonts w:ascii="Arial" w:hAnsi="Arial" w:cs="Arial"/>
          <w:color w:val="auto"/>
          <w:sz w:val="22"/>
          <w:szCs w:val="22"/>
        </w:rPr>
        <w:t>Podgorica</w:t>
      </w:r>
      <w:r w:rsidR="002B33DA"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2B33DA" w:rsidRPr="00931230" w:rsidRDefault="002B33DA" w:rsidP="002B33D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907B2" w:rsidRPr="00227C7D" w:rsidRDefault="002907B2" w:rsidP="002907B2">
      <w:pPr>
        <w:spacing w:line="276" w:lineRule="auto"/>
        <w:jc w:val="both"/>
        <w:rPr>
          <w:rFonts w:ascii="Arial" w:hAnsi="Arial" w:cs="Arial"/>
          <w:sz w:val="22"/>
        </w:rPr>
      </w:pPr>
      <w:r w:rsidRPr="00227C7D">
        <w:rPr>
          <w:rFonts w:ascii="Arial" w:hAnsi="Arial" w:cs="Arial"/>
          <w:sz w:val="22"/>
        </w:rPr>
        <w:t xml:space="preserve">Predmetnim Rješenjem utvrđeno je, između ostalog, da je Nosilac projekta dužan da prilikom realizacije i funkcionisanja predmetnog projekta realizuje mjere navedene u dokumentaciji za odlučivanje o potrebi izrade elaborata procjene uticaja na životnu sredinu i u samom Rješenju.  </w:t>
      </w:r>
    </w:p>
    <w:p w:rsidR="002907B2" w:rsidRPr="00D9296A" w:rsidRDefault="002907B2" w:rsidP="002907B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2B33DA" w:rsidRDefault="002B33DA" w:rsidP="002B33DA"/>
    <w:p w:rsidR="005D59A5" w:rsidRDefault="002B33DA">
      <w:r>
        <w:t xml:space="preserve"> </w:t>
      </w:r>
    </w:p>
    <w:sectPr w:rsidR="005D59A5" w:rsidSect="005D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3DA"/>
    <w:rsid w:val="002907B2"/>
    <w:rsid w:val="002B33DA"/>
    <w:rsid w:val="005D59A5"/>
    <w:rsid w:val="007F3A38"/>
    <w:rsid w:val="00835AA3"/>
    <w:rsid w:val="00BF6108"/>
    <w:rsid w:val="00DD7DCE"/>
    <w:rsid w:val="00DE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B33DA"/>
    <w:rPr>
      <w:color w:val="0000FF"/>
      <w:u w:val="single"/>
    </w:rPr>
  </w:style>
  <w:style w:type="paragraph" w:customStyle="1" w:styleId="Default">
    <w:name w:val="Default"/>
    <w:rsid w:val="002B3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milena.becic</dc:creator>
  <cp:keywords/>
  <dc:description/>
  <cp:lastModifiedBy>milena.becic</cp:lastModifiedBy>
  <cp:revision>6</cp:revision>
  <dcterms:created xsi:type="dcterms:W3CDTF">2026-06-16T09:54:00Z</dcterms:created>
  <dcterms:modified xsi:type="dcterms:W3CDTF">2026-07-03T11:44:00Z</dcterms:modified>
</cp:coreProperties>
</file>