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81E" w:rsidRPr="0090389C" w:rsidRDefault="00B6781E" w:rsidP="00775020">
      <w:pPr>
        <w:jc w:val="both"/>
        <w:rPr>
          <w:rFonts w:ascii="Arial" w:hAnsi="Arial" w:cs="Arial"/>
          <w:lang w:val="sr-Latn-CS"/>
        </w:rPr>
      </w:pPr>
      <w:r w:rsidRPr="0090389C">
        <w:rPr>
          <w:rFonts w:ascii="Arial" w:hAnsi="Arial" w:cs="Arial"/>
          <w:lang w:val="sr-Latn-CS"/>
        </w:rPr>
        <w:t xml:space="preserve">Na osnovu člana 14, a u vezi člana 28 Zakona o procjeni uticaja na životnu sredinu („Sl. list CG“, </w:t>
      </w:r>
      <w:r w:rsidRPr="0090389C">
        <w:rPr>
          <w:rFonts w:ascii="Arial" w:hAnsi="Arial" w:cs="Arial"/>
          <w:bCs/>
          <w:lang w:val="sr-Latn-CS"/>
        </w:rPr>
        <w:t>br. 75/18, 084/24</w:t>
      </w:r>
      <w:r w:rsidRPr="0090389C">
        <w:rPr>
          <w:rFonts w:ascii="Arial" w:hAnsi="Arial" w:cs="Arial"/>
          <w:lang w:val="sr-Latn-CS"/>
        </w:rPr>
        <w:t xml:space="preserve">), </w:t>
      </w:r>
    </w:p>
    <w:p w:rsidR="005E6F56" w:rsidRPr="0090389C" w:rsidRDefault="005E6F56" w:rsidP="00775020">
      <w:pPr>
        <w:spacing w:after="0"/>
        <w:jc w:val="center"/>
        <w:rPr>
          <w:rFonts w:ascii="Arial" w:hAnsi="Arial" w:cs="Arial"/>
          <w:b/>
          <w:bCs/>
          <w:lang w:val="sr-Latn-CS"/>
        </w:rPr>
      </w:pPr>
      <w:r w:rsidRPr="0090389C">
        <w:rPr>
          <w:rFonts w:ascii="Arial" w:hAnsi="Arial" w:cs="Arial"/>
          <w:b/>
          <w:bCs/>
          <w:lang w:val="sr-Latn-CS"/>
        </w:rPr>
        <w:t xml:space="preserve">Sekretarijat za planiranje prostora i održivi razvoj </w:t>
      </w:r>
    </w:p>
    <w:p w:rsidR="005E6F56" w:rsidRPr="0090389C" w:rsidRDefault="005E6F56" w:rsidP="00775020">
      <w:pPr>
        <w:spacing w:after="0"/>
        <w:jc w:val="center"/>
        <w:rPr>
          <w:rFonts w:ascii="Arial" w:hAnsi="Arial" w:cs="Arial"/>
          <w:b/>
          <w:bCs/>
          <w:lang w:val="sr-Latn-CS"/>
        </w:rPr>
      </w:pPr>
      <w:r w:rsidRPr="0090389C">
        <w:rPr>
          <w:rFonts w:ascii="Arial" w:hAnsi="Arial" w:cs="Arial"/>
          <w:b/>
          <w:bCs/>
          <w:lang w:val="sr-Latn-CS"/>
        </w:rPr>
        <w:t xml:space="preserve">Glavnog grada Podgorica  </w:t>
      </w:r>
    </w:p>
    <w:p w:rsidR="000972B1" w:rsidRPr="0090389C" w:rsidRDefault="000972B1" w:rsidP="00775020">
      <w:pPr>
        <w:spacing w:after="0"/>
        <w:jc w:val="center"/>
        <w:rPr>
          <w:rFonts w:ascii="Arial" w:hAnsi="Arial" w:cs="Arial"/>
          <w:b/>
          <w:bCs/>
          <w:lang w:val="sr-Latn-CS"/>
        </w:rPr>
      </w:pPr>
    </w:p>
    <w:p w:rsidR="005E6F56" w:rsidRPr="0090389C" w:rsidRDefault="005E6F56" w:rsidP="00775020">
      <w:pPr>
        <w:jc w:val="center"/>
        <w:rPr>
          <w:rFonts w:ascii="Arial" w:hAnsi="Arial" w:cs="Arial"/>
          <w:b/>
          <w:bCs/>
          <w:lang w:val="sr-Latn-CS"/>
        </w:rPr>
      </w:pPr>
      <w:r w:rsidRPr="0090389C">
        <w:rPr>
          <w:rFonts w:ascii="Arial" w:hAnsi="Arial" w:cs="Arial"/>
          <w:b/>
          <w:bCs/>
          <w:lang w:val="sr-Latn-CS"/>
        </w:rPr>
        <w:t>OBAVJEŠTAVA</w:t>
      </w:r>
    </w:p>
    <w:p w:rsidR="005E6F56" w:rsidRPr="0090389C" w:rsidRDefault="005E6F56" w:rsidP="00775020">
      <w:pPr>
        <w:jc w:val="center"/>
        <w:rPr>
          <w:rFonts w:ascii="Arial" w:hAnsi="Arial" w:cs="Arial"/>
          <w:b/>
          <w:lang w:val="sr-Latn-CS"/>
        </w:rPr>
      </w:pPr>
      <w:r w:rsidRPr="0090389C">
        <w:rPr>
          <w:rFonts w:ascii="Arial" w:hAnsi="Arial" w:cs="Arial"/>
          <w:b/>
          <w:lang w:val="sr-Latn-CS"/>
        </w:rPr>
        <w:t>zainteresovanu javnost</w:t>
      </w:r>
    </w:p>
    <w:p w:rsidR="005E6F56" w:rsidRPr="00BF6851" w:rsidRDefault="00B6781E" w:rsidP="00775020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90389C">
        <w:rPr>
          <w:rFonts w:ascii="Arial" w:hAnsi="Arial" w:cs="Arial"/>
          <w:color w:val="auto"/>
          <w:sz w:val="22"/>
          <w:szCs w:val="22"/>
        </w:rPr>
        <w:t>da je nosiocu</w:t>
      </w:r>
      <w:r w:rsidR="005E6F56" w:rsidRPr="0090389C">
        <w:rPr>
          <w:rFonts w:ascii="Arial" w:hAnsi="Arial" w:cs="Arial"/>
          <w:color w:val="auto"/>
          <w:sz w:val="22"/>
          <w:szCs w:val="22"/>
        </w:rPr>
        <w:t xml:space="preserve"> projekta</w:t>
      </w:r>
      <w:r w:rsidR="00D77ED3" w:rsidRPr="0090389C">
        <w:rPr>
          <w:rFonts w:ascii="Arial" w:hAnsi="Arial" w:cs="Arial"/>
          <w:color w:val="auto"/>
          <w:sz w:val="22"/>
          <w:szCs w:val="22"/>
        </w:rPr>
        <w:t>,</w:t>
      </w:r>
      <w:r w:rsidR="005E6F56" w:rsidRPr="0090389C">
        <w:rPr>
          <w:rFonts w:ascii="Arial" w:hAnsi="Arial" w:cs="Arial"/>
          <w:color w:val="auto"/>
          <w:sz w:val="22"/>
          <w:szCs w:val="22"/>
        </w:rPr>
        <w:t xml:space="preserve"> </w:t>
      </w:r>
      <w:r w:rsidR="00D7496C" w:rsidRPr="00D7496C">
        <w:rPr>
          <w:rFonts w:ascii="Arial" w:hAnsi="Arial" w:cs="Arial"/>
          <w:color w:val="auto"/>
          <w:sz w:val="22"/>
          <w:szCs w:val="22"/>
        </w:rPr>
        <w:t xml:space="preserve">Društvo za telekomunikacije „Mtel“ </w:t>
      </w:r>
      <w:r w:rsidR="00D7496C" w:rsidRPr="00356B7F">
        <w:rPr>
          <w:rFonts w:ascii="Arial" w:hAnsi="Arial" w:cs="Arial"/>
          <w:color w:val="auto"/>
          <w:sz w:val="22"/>
          <w:szCs w:val="22"/>
        </w:rPr>
        <w:t>d.o.o. Podgorica</w:t>
      </w:r>
      <w:r w:rsidR="0090389C">
        <w:rPr>
          <w:rFonts w:ascii="Arial" w:hAnsi="Arial" w:cs="Arial"/>
          <w:color w:val="auto"/>
          <w:sz w:val="22"/>
          <w:szCs w:val="22"/>
        </w:rPr>
        <w:t>,</w:t>
      </w:r>
      <w:r w:rsidR="00AE2563" w:rsidRPr="0090389C">
        <w:rPr>
          <w:rFonts w:ascii="Arial" w:hAnsi="Arial" w:cs="Arial"/>
          <w:color w:val="auto"/>
          <w:sz w:val="22"/>
          <w:szCs w:val="22"/>
        </w:rPr>
        <w:t xml:space="preserve"> donijet</w:t>
      </w:r>
      <w:r w:rsidRPr="0090389C">
        <w:rPr>
          <w:rFonts w:ascii="Arial" w:hAnsi="Arial" w:cs="Arial"/>
          <w:color w:val="auto"/>
          <w:sz w:val="22"/>
          <w:szCs w:val="22"/>
        </w:rPr>
        <w:t xml:space="preserve">o Rješenje, broj: </w:t>
      </w:r>
      <w:r w:rsidR="00CD3E54"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>UPI 08-331/26-415</w:t>
      </w:r>
      <w:r w:rsidRPr="0090389C"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 xml:space="preserve"> od </w:t>
      </w:r>
      <w:r w:rsidR="006E7399" w:rsidRPr="006E7399"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>01</w:t>
      </w:r>
      <w:r w:rsidRPr="0090389C"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>.</w:t>
      </w:r>
      <w:r w:rsidR="006E7399"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>04</w:t>
      </w:r>
      <w:r w:rsidR="00AE2563" w:rsidRPr="0090389C"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>.</w:t>
      </w:r>
      <w:r w:rsidR="00930FB7"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>2026</w:t>
      </w:r>
      <w:r w:rsidRPr="0090389C"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 xml:space="preserve">. godine, kojim je odlučeno da </w:t>
      </w:r>
      <w:r w:rsidR="00AE2563" w:rsidRPr="0090389C"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 xml:space="preserve">je za </w:t>
      </w:r>
      <w:r w:rsidR="00D77ED3" w:rsidRPr="0090389C">
        <w:rPr>
          <w:rFonts w:ascii="Arial" w:hAnsi="Arial" w:cs="Arial"/>
          <w:color w:val="auto"/>
          <w:sz w:val="22"/>
          <w:szCs w:val="22"/>
        </w:rPr>
        <w:t xml:space="preserve">projekat </w:t>
      </w:r>
      <w:r w:rsidR="00D621BE">
        <w:rPr>
          <w:rFonts w:ascii="Arial" w:hAnsi="Arial" w:cs="Arial"/>
          <w:sz w:val="22"/>
          <w:szCs w:val="22"/>
        </w:rPr>
        <w:t>Fiksna radiokomunikativna</w:t>
      </w:r>
      <w:r w:rsidR="005553B8">
        <w:rPr>
          <w:rFonts w:ascii="Arial" w:hAnsi="Arial" w:cs="Arial"/>
          <w:sz w:val="22"/>
          <w:szCs w:val="22"/>
        </w:rPr>
        <w:t xml:space="preserve"> stanica „PG</w:t>
      </w:r>
      <w:r w:rsidR="00CD3E54">
        <w:rPr>
          <w:rFonts w:ascii="Arial" w:hAnsi="Arial" w:cs="Arial"/>
          <w:sz w:val="22"/>
          <w:szCs w:val="22"/>
        </w:rPr>
        <w:t xml:space="preserve"> </w:t>
      </w:r>
      <w:r w:rsidR="005342E8">
        <w:rPr>
          <w:rFonts w:ascii="Arial" w:hAnsi="Arial" w:cs="Arial"/>
          <w:sz w:val="22"/>
          <w:szCs w:val="22"/>
        </w:rPr>
        <w:t>8</w:t>
      </w:r>
      <w:r w:rsidR="00CD3E54">
        <w:rPr>
          <w:rFonts w:ascii="Arial" w:hAnsi="Arial" w:cs="Arial"/>
          <w:sz w:val="22"/>
          <w:szCs w:val="22"/>
        </w:rPr>
        <w:t>3</w:t>
      </w:r>
      <w:r w:rsidR="00D621BE">
        <w:rPr>
          <w:rFonts w:ascii="Arial" w:hAnsi="Arial" w:cs="Arial"/>
          <w:sz w:val="22"/>
          <w:szCs w:val="22"/>
        </w:rPr>
        <w:t xml:space="preserve"> </w:t>
      </w:r>
      <w:r w:rsidR="00CD3E54">
        <w:rPr>
          <w:rFonts w:ascii="Arial" w:hAnsi="Arial" w:cs="Arial"/>
          <w:sz w:val="22"/>
          <w:szCs w:val="22"/>
        </w:rPr>
        <w:t>Trebješica</w:t>
      </w:r>
      <w:r w:rsidR="005553B8">
        <w:rPr>
          <w:rFonts w:ascii="Arial" w:hAnsi="Arial" w:cs="Arial"/>
          <w:sz w:val="22"/>
          <w:szCs w:val="22"/>
        </w:rPr>
        <w:t xml:space="preserve">“, koja će biti postavljena na </w:t>
      </w:r>
      <w:r w:rsidR="00BF6851">
        <w:rPr>
          <w:rFonts w:ascii="Arial" w:hAnsi="Arial" w:cs="Arial"/>
          <w:color w:val="auto"/>
          <w:sz w:val="22"/>
          <w:szCs w:val="22"/>
        </w:rPr>
        <w:t>objektu</w:t>
      </w:r>
      <w:r w:rsidR="00CD3E54">
        <w:rPr>
          <w:rFonts w:ascii="Arial" w:hAnsi="Arial" w:cs="Arial"/>
          <w:color w:val="auto"/>
          <w:sz w:val="22"/>
          <w:szCs w:val="22"/>
        </w:rPr>
        <w:t xml:space="preserve"> željezničke stanice Trebješica</w:t>
      </w:r>
      <w:r w:rsidR="00BF6851" w:rsidRPr="00931230">
        <w:rPr>
          <w:rFonts w:ascii="Arial" w:hAnsi="Arial" w:cs="Arial"/>
          <w:color w:val="auto"/>
          <w:sz w:val="22"/>
          <w:szCs w:val="22"/>
        </w:rPr>
        <w:t xml:space="preserve">, koji se nalazi na katastarskoj parceli </w:t>
      </w:r>
      <w:r w:rsidR="00CD3E54">
        <w:rPr>
          <w:rFonts w:ascii="Arial" w:hAnsi="Arial" w:cs="Arial"/>
          <w:color w:val="auto"/>
          <w:sz w:val="22"/>
          <w:szCs w:val="22"/>
        </w:rPr>
        <w:t>475</w:t>
      </w:r>
      <w:r w:rsidR="00BF6851">
        <w:rPr>
          <w:rFonts w:ascii="Arial" w:hAnsi="Arial" w:cs="Arial"/>
          <w:color w:val="auto"/>
          <w:sz w:val="22"/>
          <w:szCs w:val="22"/>
        </w:rPr>
        <w:t xml:space="preserve"> KO </w:t>
      </w:r>
      <w:r w:rsidR="00CD3E54">
        <w:rPr>
          <w:rFonts w:ascii="Arial" w:hAnsi="Arial" w:cs="Arial"/>
          <w:color w:val="auto"/>
          <w:sz w:val="22"/>
          <w:szCs w:val="22"/>
        </w:rPr>
        <w:t>Podgorica</w:t>
      </w:r>
      <w:r w:rsidR="00BF6851">
        <w:rPr>
          <w:rFonts w:ascii="Arial" w:hAnsi="Arial" w:cs="Arial"/>
          <w:color w:val="auto"/>
          <w:sz w:val="22"/>
          <w:szCs w:val="22"/>
        </w:rPr>
        <w:t>, opština</w:t>
      </w:r>
      <w:r w:rsidR="00BF6851" w:rsidRPr="00931230">
        <w:rPr>
          <w:rFonts w:ascii="Arial" w:hAnsi="Arial" w:cs="Arial"/>
          <w:color w:val="auto"/>
          <w:sz w:val="22"/>
          <w:szCs w:val="22"/>
        </w:rPr>
        <w:t xml:space="preserve"> </w:t>
      </w:r>
      <w:r w:rsidR="00BF6851">
        <w:rPr>
          <w:rFonts w:ascii="Arial" w:hAnsi="Arial" w:cs="Arial"/>
          <w:color w:val="auto"/>
          <w:sz w:val="22"/>
          <w:szCs w:val="22"/>
        </w:rPr>
        <w:t xml:space="preserve">Podgorica, </w:t>
      </w:r>
      <w:r w:rsidRPr="0090389C">
        <w:rPr>
          <w:rFonts w:ascii="Arial" w:hAnsi="Arial" w:cs="Arial"/>
          <w:sz w:val="22"/>
          <w:szCs w:val="22"/>
        </w:rPr>
        <w:t>potrebna izrada elaborata o procjeni uticaja na životnu sredinu.</w:t>
      </w:r>
      <w:r w:rsidR="008750F1">
        <w:rPr>
          <w:rFonts w:ascii="Arial" w:hAnsi="Arial" w:cs="Arial"/>
          <w:sz w:val="22"/>
          <w:szCs w:val="22"/>
        </w:rPr>
        <w:t xml:space="preserve"> </w:t>
      </w:r>
    </w:p>
    <w:p w:rsidR="005E6F56" w:rsidRPr="0090389C" w:rsidRDefault="005E6F56" w:rsidP="00775020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5E6F56" w:rsidRPr="003B3F08" w:rsidRDefault="0063684E" w:rsidP="00775020">
      <w:pPr>
        <w:jc w:val="both"/>
        <w:rPr>
          <w:rFonts w:ascii="Arial" w:hAnsi="Arial" w:cs="Arial"/>
          <w:color w:val="FF0000"/>
          <w:lang w:val="sr-Latn-CS"/>
        </w:rPr>
      </w:pPr>
      <w:r w:rsidRPr="0026726F">
        <w:rPr>
          <w:rFonts w:ascii="Arial" w:hAnsi="Arial" w:cs="Arial"/>
          <w:color w:val="000000" w:themeColor="text1"/>
          <w:lang w:val="sr-Latn-CS"/>
        </w:rPr>
        <w:t xml:space="preserve">Predmetnim Rješenjem je Nosiocu projekta utvrđena obaveza izrade elaborata, uzimajući u obzir </w:t>
      </w:r>
      <w:proofErr w:type="spellStart"/>
      <w:r w:rsidRPr="0026726F">
        <w:rPr>
          <w:rFonts w:ascii="Arial" w:hAnsi="Arial" w:cs="Arial"/>
          <w:color w:val="000000" w:themeColor="text1"/>
        </w:rPr>
        <w:t>prirodu</w:t>
      </w:r>
      <w:proofErr w:type="spellEnd"/>
      <w:r w:rsidRPr="0026726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6726F">
        <w:rPr>
          <w:rFonts w:ascii="Arial" w:hAnsi="Arial" w:cs="Arial"/>
          <w:color w:val="000000" w:themeColor="text1"/>
        </w:rPr>
        <w:t>predmetnog</w:t>
      </w:r>
      <w:proofErr w:type="spellEnd"/>
      <w:r w:rsidRPr="0026726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6726F">
        <w:rPr>
          <w:rFonts w:ascii="Arial" w:hAnsi="Arial" w:cs="Arial"/>
          <w:color w:val="000000" w:themeColor="text1"/>
        </w:rPr>
        <w:t>objekta</w:t>
      </w:r>
      <w:proofErr w:type="spellEnd"/>
      <w:r w:rsidRPr="0026726F">
        <w:rPr>
          <w:rFonts w:ascii="Arial" w:hAnsi="Arial" w:cs="Arial"/>
          <w:color w:val="000000" w:themeColor="text1"/>
        </w:rPr>
        <w:t xml:space="preserve">, </w:t>
      </w:r>
      <w:proofErr w:type="spellStart"/>
      <w:r w:rsidR="006E7399">
        <w:rPr>
          <w:rFonts w:ascii="Arial" w:hAnsi="Arial" w:cs="Arial"/>
          <w:color w:val="000000" w:themeColor="text1"/>
        </w:rPr>
        <w:t>posebno</w:t>
      </w:r>
      <w:proofErr w:type="spellEnd"/>
      <w:r w:rsidR="006E7399">
        <w:rPr>
          <w:rFonts w:ascii="Arial" w:hAnsi="Arial" w:cs="Arial"/>
          <w:color w:val="000000" w:themeColor="text1"/>
        </w:rPr>
        <w:t xml:space="preserve"> </w:t>
      </w:r>
      <w:proofErr w:type="spellStart"/>
      <w:r w:rsidR="006E7399" w:rsidRPr="006E7399">
        <w:rPr>
          <w:rFonts w:ascii="Arial" w:hAnsi="Arial" w:cs="Arial"/>
          <w:color w:val="000000" w:themeColor="text1"/>
        </w:rPr>
        <w:t>činjenicu</w:t>
      </w:r>
      <w:proofErr w:type="spellEnd"/>
      <w:r w:rsidR="006E7399" w:rsidRPr="006E7399">
        <w:rPr>
          <w:rFonts w:ascii="Arial" w:hAnsi="Arial" w:cs="Arial"/>
          <w:color w:val="000000" w:themeColor="text1"/>
        </w:rPr>
        <w:t xml:space="preserve"> </w:t>
      </w:r>
      <w:proofErr w:type="spellStart"/>
      <w:r w:rsidR="006E7399" w:rsidRPr="006E7399">
        <w:rPr>
          <w:rFonts w:ascii="Arial" w:hAnsi="Arial" w:cs="Arial"/>
          <w:color w:val="000000" w:themeColor="text1"/>
        </w:rPr>
        <w:t>da</w:t>
      </w:r>
      <w:proofErr w:type="spellEnd"/>
      <w:r w:rsidR="006E7399" w:rsidRPr="006E7399">
        <w:rPr>
          <w:rFonts w:ascii="Arial" w:hAnsi="Arial" w:cs="Arial"/>
          <w:color w:val="000000" w:themeColor="text1"/>
        </w:rPr>
        <w:t xml:space="preserve"> </w:t>
      </w:r>
      <w:proofErr w:type="spellStart"/>
      <w:r w:rsidR="006E7399" w:rsidRPr="006E7399">
        <w:rPr>
          <w:rFonts w:ascii="Arial" w:hAnsi="Arial" w:cs="Arial"/>
          <w:color w:val="000000" w:themeColor="text1"/>
        </w:rPr>
        <w:t>njegovo</w:t>
      </w:r>
      <w:proofErr w:type="spellEnd"/>
      <w:r w:rsidR="006E7399" w:rsidRPr="006E7399">
        <w:rPr>
          <w:rFonts w:ascii="Arial" w:hAnsi="Arial" w:cs="Arial"/>
          <w:color w:val="000000" w:themeColor="text1"/>
        </w:rPr>
        <w:t xml:space="preserve"> </w:t>
      </w:r>
      <w:proofErr w:type="spellStart"/>
      <w:r w:rsidR="006E7399" w:rsidRPr="006E7399">
        <w:rPr>
          <w:rFonts w:ascii="Arial" w:hAnsi="Arial" w:cs="Arial"/>
          <w:color w:val="000000" w:themeColor="text1"/>
        </w:rPr>
        <w:t>funkcionisanje</w:t>
      </w:r>
      <w:proofErr w:type="spellEnd"/>
      <w:r w:rsidR="006E7399" w:rsidRPr="006E7399">
        <w:rPr>
          <w:rFonts w:ascii="Arial" w:hAnsi="Arial" w:cs="Arial"/>
          <w:color w:val="000000" w:themeColor="text1"/>
        </w:rPr>
        <w:t xml:space="preserve"> </w:t>
      </w:r>
      <w:proofErr w:type="spellStart"/>
      <w:r w:rsidR="006E7399" w:rsidRPr="006E7399">
        <w:rPr>
          <w:rFonts w:ascii="Arial" w:hAnsi="Arial" w:cs="Arial"/>
          <w:color w:val="000000" w:themeColor="text1"/>
        </w:rPr>
        <w:t>podrazumijeva</w:t>
      </w:r>
      <w:proofErr w:type="spellEnd"/>
      <w:r w:rsidR="006E7399" w:rsidRPr="006E7399">
        <w:rPr>
          <w:rFonts w:ascii="Arial" w:hAnsi="Arial" w:cs="Arial"/>
          <w:color w:val="000000" w:themeColor="text1"/>
        </w:rPr>
        <w:t xml:space="preserve"> </w:t>
      </w:r>
      <w:proofErr w:type="spellStart"/>
      <w:r w:rsidR="006E7399" w:rsidRPr="006E7399">
        <w:rPr>
          <w:rFonts w:ascii="Arial" w:hAnsi="Arial" w:cs="Arial"/>
          <w:color w:val="000000" w:themeColor="text1"/>
        </w:rPr>
        <w:t>generisanje</w:t>
      </w:r>
      <w:proofErr w:type="spellEnd"/>
      <w:r w:rsidR="006E7399" w:rsidRPr="006E7399">
        <w:rPr>
          <w:rFonts w:ascii="Arial" w:hAnsi="Arial" w:cs="Arial"/>
          <w:color w:val="000000" w:themeColor="text1"/>
        </w:rPr>
        <w:t xml:space="preserve"> </w:t>
      </w:r>
      <w:proofErr w:type="spellStart"/>
      <w:r w:rsidR="006E7399" w:rsidRPr="006E7399">
        <w:rPr>
          <w:rFonts w:ascii="Arial" w:hAnsi="Arial" w:cs="Arial"/>
          <w:color w:val="000000" w:themeColor="text1"/>
        </w:rPr>
        <w:t>opasnog</w:t>
      </w:r>
      <w:proofErr w:type="spellEnd"/>
      <w:r w:rsidR="006E7399" w:rsidRPr="006E7399">
        <w:rPr>
          <w:rFonts w:ascii="Arial" w:hAnsi="Arial" w:cs="Arial"/>
          <w:color w:val="000000" w:themeColor="text1"/>
        </w:rPr>
        <w:t xml:space="preserve"> </w:t>
      </w:r>
      <w:proofErr w:type="spellStart"/>
      <w:r w:rsidR="006E7399" w:rsidRPr="006E7399">
        <w:rPr>
          <w:rFonts w:ascii="Arial" w:hAnsi="Arial" w:cs="Arial"/>
          <w:color w:val="000000" w:themeColor="text1"/>
        </w:rPr>
        <w:t>otpada</w:t>
      </w:r>
      <w:proofErr w:type="spellEnd"/>
      <w:r w:rsidR="006E7399">
        <w:rPr>
          <w:rFonts w:ascii="Arial" w:hAnsi="Arial" w:cs="Arial"/>
          <w:color w:val="000000" w:themeColor="text1"/>
        </w:rPr>
        <w:t xml:space="preserve">. </w:t>
      </w:r>
    </w:p>
    <w:p w:rsidR="00090D8E" w:rsidRPr="0090389C" w:rsidRDefault="00090D8E" w:rsidP="00775020"/>
    <w:sectPr w:rsidR="00090D8E" w:rsidRPr="0090389C" w:rsidSect="00F34C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5E6F56"/>
    <w:rsid w:val="000378D4"/>
    <w:rsid w:val="00090D8E"/>
    <w:rsid w:val="000972B1"/>
    <w:rsid w:val="000D6E92"/>
    <w:rsid w:val="00163D20"/>
    <w:rsid w:val="00195E61"/>
    <w:rsid w:val="001D6F48"/>
    <w:rsid w:val="0025317B"/>
    <w:rsid w:val="002B6EAF"/>
    <w:rsid w:val="00312A6C"/>
    <w:rsid w:val="00314C4E"/>
    <w:rsid w:val="00327D14"/>
    <w:rsid w:val="00336156"/>
    <w:rsid w:val="00356B7F"/>
    <w:rsid w:val="00365F50"/>
    <w:rsid w:val="003B3F08"/>
    <w:rsid w:val="003C3A7C"/>
    <w:rsid w:val="003D2571"/>
    <w:rsid w:val="004E06B1"/>
    <w:rsid w:val="005342E8"/>
    <w:rsid w:val="00535363"/>
    <w:rsid w:val="005553B8"/>
    <w:rsid w:val="005E6F56"/>
    <w:rsid w:val="0063684E"/>
    <w:rsid w:val="006E7399"/>
    <w:rsid w:val="0074374B"/>
    <w:rsid w:val="00775020"/>
    <w:rsid w:val="008750F1"/>
    <w:rsid w:val="0090389C"/>
    <w:rsid w:val="00930FB7"/>
    <w:rsid w:val="00942591"/>
    <w:rsid w:val="00947B72"/>
    <w:rsid w:val="00964823"/>
    <w:rsid w:val="009816FB"/>
    <w:rsid w:val="009A523A"/>
    <w:rsid w:val="00A57D62"/>
    <w:rsid w:val="00AE2563"/>
    <w:rsid w:val="00B22A35"/>
    <w:rsid w:val="00B6781E"/>
    <w:rsid w:val="00BF15A9"/>
    <w:rsid w:val="00BF6851"/>
    <w:rsid w:val="00C14C0A"/>
    <w:rsid w:val="00CD3E54"/>
    <w:rsid w:val="00D621BE"/>
    <w:rsid w:val="00D7496C"/>
    <w:rsid w:val="00D77ED3"/>
    <w:rsid w:val="00DB201C"/>
    <w:rsid w:val="00DD4D83"/>
    <w:rsid w:val="00DF0A1C"/>
    <w:rsid w:val="00E13049"/>
    <w:rsid w:val="00E30058"/>
    <w:rsid w:val="00EC7ECA"/>
    <w:rsid w:val="00EE1E52"/>
    <w:rsid w:val="00F34C72"/>
    <w:rsid w:val="00F53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C7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5E6F56"/>
    <w:rPr>
      <w:color w:val="0000FF"/>
      <w:u w:val="single"/>
    </w:rPr>
  </w:style>
  <w:style w:type="paragraph" w:customStyle="1" w:styleId="Default">
    <w:name w:val="Default"/>
    <w:rsid w:val="005E6F56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mbaljevic</dc:creator>
  <cp:keywords/>
  <dc:description/>
  <cp:lastModifiedBy>milena.becic</cp:lastModifiedBy>
  <cp:revision>40</cp:revision>
  <dcterms:created xsi:type="dcterms:W3CDTF">2025-08-12T09:54:00Z</dcterms:created>
  <dcterms:modified xsi:type="dcterms:W3CDTF">2026-04-02T11:21:00Z</dcterms:modified>
</cp:coreProperties>
</file>